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="156" w:beforeLines="50" w:after="156" w:afterLines="50" w:line="400" w:lineRule="exact"/>
        <w:ind w:firstLine="360" w:firstLineChars="150"/>
        <w:rPr>
          <w:rFonts w:ascii="宋体" w:hAnsi="宋体"/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>证券代码：</w:t>
      </w:r>
      <w:r>
        <w:rPr>
          <w:rFonts w:hint="eastAsia" w:ascii="宋体" w:hAnsi="宋体"/>
          <w:bCs/>
          <w:iCs/>
          <w:color w:val="000000"/>
          <w:sz w:val="24"/>
          <w:lang w:val="en-US" w:eastAsia="zh-CN"/>
        </w:rPr>
        <w:t>300464</w:t>
      </w: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证券简称：</w:t>
      </w:r>
      <w:r>
        <w:rPr>
          <w:rFonts w:hint="eastAsia" w:ascii="宋体" w:hAnsi="宋体"/>
          <w:bCs/>
          <w:iCs/>
          <w:color w:val="000000"/>
          <w:sz w:val="24"/>
          <w:lang w:eastAsia="zh-CN"/>
        </w:rPr>
        <w:t>星徽精密</w:t>
      </w:r>
    </w:p>
    <w:p>
      <w:pPr>
        <w:spacing w:before="156" w:beforeLines="50" w:after="156" w:afterLines="50" w:line="400" w:lineRule="exact"/>
        <w:ind w:firstLine="720" w:firstLineChars="300"/>
        <w:rPr>
          <w:rFonts w:ascii="宋体" w:hAnsi="宋体"/>
          <w:bCs/>
          <w:iCs/>
          <w:color w:val="000000"/>
          <w:sz w:val="24"/>
        </w:rPr>
      </w:pPr>
    </w:p>
    <w:p>
      <w:pPr>
        <w:spacing w:before="156" w:beforeLines="50" w:after="156" w:afterLines="50" w:line="400" w:lineRule="exact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  <w:lang w:eastAsia="zh-CN"/>
        </w:rPr>
        <w:t>广东星徽精密制造</w:t>
      </w: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股份有限公司投资者关系活动记录表</w:t>
      </w:r>
    </w:p>
    <w:p>
      <w:pPr>
        <w:spacing w:line="400" w:lineRule="exact"/>
        <w:rPr>
          <w:rFonts w:ascii="宋体" w:hAnsi="宋体"/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                           编号：20160</w:t>
      </w:r>
      <w:r>
        <w:rPr>
          <w:rFonts w:hint="eastAsia" w:ascii="宋体" w:hAnsi="宋体"/>
          <w:bCs/>
          <w:iCs/>
          <w:color w:val="000000"/>
          <w:sz w:val="24"/>
          <w:lang w:val="en-US" w:eastAsia="zh-CN"/>
        </w:rPr>
        <w:t>02</w:t>
      </w:r>
    </w:p>
    <w:tbl>
      <w:tblPr>
        <w:tblStyle w:val="1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投资者关系活动类别</w:t>
            </w:r>
          </w:p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6614" w:type="dxa"/>
          </w:tcPr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特定对象调研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分析师会议</w:t>
            </w:r>
          </w:p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媒体采访    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业绩说明会</w:t>
            </w:r>
          </w:p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新闻发布会  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现场参观</w:t>
            </w:r>
          </w:p>
          <w:p>
            <w:pPr>
              <w:tabs>
                <w:tab w:val="center" w:pos="3199"/>
              </w:tabs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vAlign w:val="center"/>
          </w:tcPr>
          <w:p>
            <w:pPr>
              <w:spacing w:line="312" w:lineRule="auto"/>
              <w:rPr>
                <w:rFonts w:hint="eastAsia" w:ascii="宋体" w:hAnsi="宋体" w:eastAsia="宋体"/>
                <w:bCs/>
                <w:i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光大证券、长城证券、新华基金、广东鑫骐骥资产管理有限公司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614" w:type="dxa"/>
          </w:tcPr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2016年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月2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地点/会议模式</w:t>
            </w:r>
          </w:p>
        </w:tc>
        <w:tc>
          <w:tcPr>
            <w:tcW w:w="6614" w:type="dxa"/>
            <w:vAlign w:val="center"/>
          </w:tcPr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公司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eastAsia="zh-CN"/>
              </w:rPr>
              <w:t>会议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vAlign w:val="center"/>
          </w:tcPr>
          <w:p>
            <w:pPr>
              <w:spacing w:line="312" w:lineRule="auto"/>
              <w:rPr>
                <w:rFonts w:hint="eastAsia" w:ascii="宋体" w:hAnsi="宋体" w:eastAsia="宋体"/>
                <w:bCs/>
                <w:i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eastAsia="zh-CN"/>
              </w:rPr>
              <w:t>董事会秘书：陈惠吟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7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eastAsia="zh-CN"/>
              </w:rPr>
              <w:t>介绍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公司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eastAsia="zh-CN"/>
              </w:rPr>
              <w:t>产品及运用领域；参观公司生产厂区、展厅；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2、各机构就以下关注的问题与公司董秘进行交流。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公司产品主要原材料是否可替代；2016年非公开发行的询价方式及募集资金运用；家具、家电、工业运用领域产品的售价与毛利率；公司销售渠道；公司未来发展方向。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接待过程中，公司严格按照《信息披露管理制度》等规定，保证信息披露的真实、准确、完整、及时、公平。没有出现未公开重大信息泄露等情况，同时已按深交所要求签署调研《承诺书》。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附件清单（如有）</w:t>
            </w:r>
          </w:p>
        </w:tc>
        <w:tc>
          <w:tcPr>
            <w:tcW w:w="6614" w:type="dxa"/>
          </w:tcPr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08" w:type="dxa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6614" w:type="dxa"/>
          </w:tcPr>
          <w:p>
            <w:pPr>
              <w:spacing w:line="312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2016年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月2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</w:pPr>
    </w:p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Garamond">
    <w:panose1 w:val="02020502050306020203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汉鼎简中黑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decorative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roman"/>
    <w:pitch w:val="default"/>
    <w:sig w:usb0="00000000" w:usb1="00000000" w:usb2="00000000" w:usb3="00000000" w:csb0="0000009F" w:csb1="00000000"/>
  </w:font>
  <w:font w:name="Helvetica-Narrow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隶书">
    <w:altName w:val="微软雅黑"/>
    <w:panose1 w:val="02010509060101010101"/>
    <w:charset w:val="86"/>
    <w:family w:val="decorative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ngLiU">
    <w:panose1 w:val="02020509000000000000"/>
    <w:charset w:val="88"/>
    <w:family w:val="decorative"/>
    <w:pitch w:val="default"/>
    <w:sig w:usb0="A00002FF" w:usb1="28CFFCFA" w:usb2="00000016" w:usb3="00000000" w:csb0="001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swiss"/>
    <w:pitch w:val="default"/>
    <w:sig w:usb0="A00002FF" w:usb1="28CFFCFA" w:usb2="00000016" w:usb3="00000000" w:csb0="001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文鼎CS中宋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ˎ̥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_GB2312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roman"/>
    <w:pitch w:val="default"/>
    <w:sig w:usb0="00000000" w:usb1="00000000" w:usb2="00000000" w:usb3="00000000" w:csb0="0000019F" w:csb1="00000000"/>
  </w:font>
  <w:font w:name="Microsoft YaHei UI">
    <w:altName w:val="宋体"/>
    <w:panose1 w:val="020B0503020204020204"/>
    <w:charset w:val="86"/>
    <w:family w:val="roman"/>
    <w:pitch w:val="default"/>
    <w:sig w:usb0="00000000" w:usb1="00000000" w:usb2="00000016" w:usb3="00000000" w:csb0="0004001F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8" w:usb3="00000000" w:csb0="000001FF" w:csb1="00000000"/>
  </w:font>
  <w:font w:name="Kalinga">
    <w:panose1 w:val="020B0502040204020203"/>
    <w:charset w:val="00"/>
    <w:family w:val="roman"/>
    <w:pitch w:val="default"/>
    <w:sig w:usb0="00080003" w:usb1="00000000" w:usb2="00000000" w:usb3="00000000" w:csb0="0000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swiss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Garamond">
    <w:panose1 w:val="02020502050306020203"/>
    <w:charset w:val="00"/>
    <w:family w:val="decorative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汉鼎简中黑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roman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modern"/>
    <w:pitch w:val="default"/>
    <w:sig w:usb0="00000000" w:usb1="00000000" w:usb2="00000000" w:usb3="00000000" w:csb0="0000009F" w:csb1="00000000"/>
  </w:font>
  <w:font w:name="Helvetica-Narrow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隶书">
    <w:altName w:val="微软雅黑"/>
    <w:panose1 w:val="02010509060101010101"/>
    <w:charset w:val="86"/>
    <w:family w:val="roman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roman"/>
    <w:pitch w:val="default"/>
    <w:sig w:usb0="A00002FF" w:usb1="28CFFCFA" w:usb2="00000016" w:usb3="00000000" w:csb0="00100001" w:csb1="00000000"/>
  </w:font>
  <w:font w:name="PMingLiU">
    <w:panose1 w:val="02020500000000000000"/>
    <w:charset w:val="88"/>
    <w:family w:val="decorative"/>
    <w:pitch w:val="default"/>
    <w:sig w:usb0="A00002FF" w:usb1="28CFFCFA" w:usb2="00000016" w:usb3="00000000" w:csb0="00100001" w:csb1="00000000"/>
  </w:font>
  <w:font w:name="文鼎CS中宋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宋体"/>
    <w:panose1 w:val="00000000000000000000"/>
    <w:charset w:val="86"/>
    <w:family w:val="decorative"/>
    <w:pitch w:val="default"/>
    <w:sig w:usb0="00000000" w:usb1="00000000" w:usb2="00000000" w:usb3="00000000" w:csb0="00040001" w:csb1="00000000"/>
  </w:font>
  <w:font w:name="_GB2312">
    <w:altName w:val="宋体"/>
    <w:panose1 w:val="00000000000000000000"/>
    <w:charset w:val="86"/>
    <w:family w:val="decorative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modern"/>
    <w:pitch w:val="default"/>
    <w:sig w:usb0="00000000" w:usb1="00000000" w:usb2="00000000" w:usb3="00000000" w:csb0="0000019F" w:csb1="00000000"/>
  </w:font>
  <w:font w:name="Microsoft YaHei UI">
    <w:altName w:val="宋体"/>
    <w:panose1 w:val="020B0503020204020204"/>
    <w:charset w:val="86"/>
    <w:family w:val="modern"/>
    <w:pitch w:val="default"/>
    <w:sig w:usb0="00000000" w:usb1="00000000" w:usb2="00000016" w:usb3="00000000" w:csb0="0004001F" w:csb1="00000000"/>
  </w:font>
  <w:font w:name="Times">
    <w:altName w:val="Times New Roman"/>
    <w:panose1 w:val="02020603050405020304"/>
    <w:charset w:val="00"/>
    <w:family w:val="decorative"/>
    <w:pitch w:val="default"/>
    <w:sig w:usb0="00000000" w:usb1="00000000" w:usb2="00000008" w:usb3="00000000" w:csb0="000001FF" w:csb1="00000000"/>
  </w:font>
  <w:font w:name="Kalinga">
    <w:panose1 w:val="020B0502040204020203"/>
    <w:charset w:val="00"/>
    <w:family w:val="modern"/>
    <w:pitch w:val="default"/>
    <w:sig w:usb0="00080003" w:usb1="00000000" w:usb2="00000000" w:usb3="00000000" w:csb0="0000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decorative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502050306020203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汉鼎简中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Helvetica-Narrow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文鼎CS中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_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Kalinga">
    <w:panose1 w:val="020B0502040204020203"/>
    <w:charset w:val="00"/>
    <w:family w:val="swiss"/>
    <w:pitch w:val="default"/>
    <w:sig w:usb0="00080003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8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8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